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464646"/>
          <w:spacing w:val="0"/>
          <w:sz w:val="40"/>
          <w:szCs w:val="40"/>
        </w:rPr>
      </w:pPr>
      <w:r>
        <w:rPr>
          <w:rStyle w:val="4"/>
          <w:rFonts w:hint="eastAsia" w:ascii="仿宋_GB2312" w:hAnsi="仿宋_GB2312" w:eastAsia="仿宋_GB2312" w:cs="仿宋_GB2312"/>
          <w:i w:val="0"/>
          <w:caps w:val="0"/>
          <w:color w:val="464646"/>
          <w:spacing w:val="0"/>
          <w:kern w:val="0"/>
          <w:sz w:val="48"/>
          <w:szCs w:val="48"/>
          <w:shd w:val="clear" w:fill="FFFFFF"/>
          <w:lang w:val="en-US" w:eastAsia="zh-CN" w:bidi="ar"/>
        </w:rPr>
        <w:t>和政县畜牧业救灾资金使用方案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根据甘肃省农业农村厅《甘肃省农业农村厅关于下达2018畜牧业救灾资金计划的通知》甘农财发〔2019〕2号文件精神，为了做好畜牧业救灾资金使用工作，为尽快恢复我县畜牧业综合生产能力，现结合我县受灾情况，制定本方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3" w:firstLineChars="200"/>
        <w:jc w:val="both"/>
        <w:textAlignment w:val="auto"/>
        <w:outlineLvl w:val="9"/>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一、指导思想</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i w:val="0"/>
          <w:caps w:val="0"/>
          <w:color w:val="464646"/>
          <w:spacing w:val="0"/>
          <w:sz w:val="32"/>
          <w:szCs w:val="32"/>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坚持以科学发展观为指导，以恢复稳定畜牧业生产，提高受灾场户的生产积极性，增强其开展生产自救能力为目标，对在2018年洪涝灾害中受灾的养殖场户给予补助，使其尽快恢复稳定畜牧业生产，确保我县畜牧业生产的稳定发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3" w:firstLineChars="200"/>
        <w:jc w:val="both"/>
        <w:textAlignment w:val="auto"/>
        <w:outlineLvl w:val="9"/>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二、补助原则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（一）坚持实事求是原则，对受灾户给予补助，不弄虚作假，非法套取畜牧业救灾资金。</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（二）坚持专款专用原则，严格按照</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《甘肃省农业生产防灾减灾资金管理办法实施细则》的相关要求执行，重点从抗灾，促进畜牧业生产恢复方面进行补助，并坚持专款专用，坚决杜决挪用、挤占、侵吞等违法、违规行为的发生。</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left="1048" w:leftChars="0" w:right="0" w:rightChars="0"/>
        <w:jc w:val="both"/>
        <w:textAlignment w:val="auto"/>
        <w:outlineLvl w:val="9"/>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三、补助的对象和用途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964" w:firstLineChars="300"/>
        <w:jc w:val="both"/>
        <w:textAlignment w:val="auto"/>
        <w:outlineLvl w:val="9"/>
        <w:rPr>
          <w:rFonts w:hint="default"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i w:val="0"/>
          <w:caps w:val="0"/>
          <w:color w:val="464646"/>
          <w:spacing w:val="0"/>
          <w:kern w:val="0"/>
          <w:sz w:val="32"/>
          <w:szCs w:val="32"/>
          <w:shd w:val="clear" w:fill="FFFFFF"/>
          <w:lang w:val="en-US" w:eastAsia="zh-CN" w:bidi="ar"/>
        </w:rPr>
        <w:t xml:space="preserve"> </w:t>
      </w: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（一）补助对象，</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畜牧业救灾资金补助对象是遭受畜牧业灾害并造成损失的畜牧业生产者，包括养殖户、直接从事畜牧生产的专业合作组织及相关企业 ，主要补助对象是2018年洪涝灾害中受到损失的养殖场户（详情见附表）。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sz w:val="32"/>
          <w:szCs w:val="32"/>
          <w:lang w:val="en-US"/>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w:t>
      </w:r>
      <w:r>
        <w:rPr>
          <w:rFonts w:hint="eastAsia" w:ascii="仿宋_GB2312" w:hAnsi="仿宋_GB2312" w:eastAsia="仿宋_GB2312" w:cs="仿宋_GB2312"/>
          <w:b w:val="0"/>
          <w:bCs w:val="0"/>
          <w:i w:val="0"/>
          <w:caps w:val="0"/>
          <w:color w:val="464646"/>
          <w:spacing w:val="0"/>
          <w:kern w:val="0"/>
          <w:sz w:val="32"/>
          <w:szCs w:val="32"/>
          <w:shd w:val="clear" w:fill="FFFFFF"/>
          <w:lang w:val="en-US" w:eastAsia="zh-CN" w:bidi="ar"/>
        </w:rPr>
        <w:t>（二）补助资金用途，</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主要用于受灾养殖场户牲畜圈舍、草棚维修新建、饲草料、牲畜购买和种畜调运等。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964" w:firstLineChars="300"/>
        <w:jc w:val="both"/>
        <w:textAlignment w:val="auto"/>
        <w:outlineLvl w:val="9"/>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 xml:space="preserve"> </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w:t>
      </w: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五、实施程序</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（一）建立救灾补助清册，县农业农村局对各乡镇畜牧兽医站上报的受灾养殖场户</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姓名、圈舍暖棚受灾面积、损失饲料的吨数、死亡牲畜数量等具体受灾情况和救灾资金补助情况进行登记造册。</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（二）补助方式，经过乡（镇）政府和县农业农村局 验收受灾户重建或恢复生产的情况后 ，畜牧业救灾补助</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资金通过“一折通”发放给养殖场户。</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（三）公开公示，对受灾户的救灾资金补助情况</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情况在各乡镇公示一周，接受群众监督，无异议后，方可发放救灾补助资金。</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（四）材料收集，注意收集相关文件和受灾报送材料、公示材料、资金发放凭据，制作资金工作台张，装订成册备查。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964" w:firstLineChars="300"/>
        <w:jc w:val="both"/>
        <w:textAlignment w:val="auto"/>
        <w:outlineLvl w:val="9"/>
        <w:rPr>
          <w:rFonts w:hint="eastAsia" w:ascii="仿宋_GB2312" w:hAnsi="仿宋_GB2312" w:eastAsia="仿宋_GB2312" w:cs="仿宋_GB2312"/>
          <w:b w:val="0"/>
          <w:i w:val="0"/>
          <w:caps w:val="0"/>
          <w:color w:val="464646"/>
          <w:spacing w:val="0"/>
          <w:sz w:val="32"/>
          <w:szCs w:val="32"/>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六、实施期限与进度安排</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964" w:firstLineChars="300"/>
        <w:jc w:val="both"/>
        <w:textAlignment w:val="auto"/>
        <w:outlineLvl w:val="9"/>
        <w:rPr>
          <w:rFonts w:hint="eastAsia" w:ascii="仿宋_GB2312" w:hAnsi="仿宋_GB2312" w:eastAsia="仿宋_GB2312" w:cs="仿宋_GB2312"/>
          <w:b w:val="0"/>
          <w:i w:val="0"/>
          <w:caps w:val="0"/>
          <w:color w:val="464646"/>
          <w:spacing w:val="0"/>
          <w:sz w:val="32"/>
          <w:szCs w:val="32"/>
        </w:rPr>
      </w:pPr>
      <w:bookmarkStart w:id="0" w:name="_Toc344301946"/>
      <w:r>
        <w:rPr>
          <w:rFonts w:hint="eastAsia" w:ascii="仿宋_GB2312" w:hAnsi="仿宋_GB2312" w:eastAsia="仿宋_GB2312" w:cs="仿宋_GB2312"/>
          <w:b/>
          <w:i w:val="0"/>
          <w:caps w:val="0"/>
          <w:color w:val="000000"/>
          <w:spacing w:val="0"/>
          <w:kern w:val="0"/>
          <w:sz w:val="32"/>
          <w:szCs w:val="32"/>
          <w:u w:val="none"/>
          <w:shd w:val="clear" w:fill="FFFFFF"/>
          <w:lang w:val="en-US" w:eastAsia="zh-CN" w:bidi="ar"/>
        </w:rPr>
        <w:t>（一）实施期限</w:t>
      </w:r>
      <w:bookmarkEnd w:id="0"/>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 畜牧业救灾资金实施期限为5个月，即2019年3月至2019年7月。</w:t>
      </w:r>
      <w:bookmarkStart w:id="1" w:name="_Toc344301947"/>
      <w:bookmarkEnd w:id="1"/>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val="0"/>
        <w:snapToGrid w:val="0"/>
        <w:spacing w:line="360" w:lineRule="auto"/>
        <w:ind w:left="0" w:leftChars="0" w:right="0" w:rightChars="0" w:firstLine="964" w:firstLineChars="300"/>
        <w:jc w:val="both"/>
        <w:textAlignment w:val="auto"/>
        <w:outlineLvl w:val="9"/>
        <w:rPr>
          <w:rFonts w:hint="eastAsia" w:ascii="仿宋_GB2312" w:hAnsi="仿宋_GB2312" w:eastAsia="仿宋_GB2312" w:cs="仿宋_GB2312"/>
          <w:b/>
          <w:i w:val="0"/>
          <w:caps w:val="0"/>
          <w:color w:val="464646"/>
          <w:spacing w:val="0"/>
          <w:kern w:val="0"/>
          <w:sz w:val="32"/>
          <w:szCs w:val="32"/>
          <w:shd w:val="clear" w:fill="FFFFFF"/>
          <w:lang w:val="en-US" w:eastAsia="zh-CN" w:bidi="ar"/>
        </w:rPr>
      </w:pPr>
      <w:r>
        <w:rPr>
          <w:rFonts w:hint="eastAsia" w:ascii="仿宋_GB2312" w:hAnsi="仿宋_GB2312" w:eastAsia="仿宋_GB2312" w:cs="仿宋_GB2312"/>
          <w:b/>
          <w:i w:val="0"/>
          <w:caps w:val="0"/>
          <w:color w:val="464646"/>
          <w:spacing w:val="0"/>
          <w:kern w:val="0"/>
          <w:sz w:val="32"/>
          <w:szCs w:val="32"/>
          <w:shd w:val="clear" w:fill="FFFFFF"/>
          <w:lang w:val="en-US" w:eastAsia="zh-CN" w:bidi="ar"/>
        </w:rPr>
        <w:t>进度安排</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1、2019年3月：完成使用方案编制上报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       2、2019年7月：补助拨付和完成项目工作的总结及救灾资金工作台账；另外做好资料整理、县级审核验收，30日前向省畜牧兽医局上报畜牧业救灾资金工作台账和总结。</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360" w:lineRule="auto"/>
        <w:ind w:right="0" w:rightChars="0" w:firstLine="1285" w:firstLineChars="400"/>
        <w:jc w:val="both"/>
        <w:textAlignment w:val="auto"/>
        <w:outlineLvl w:val="9"/>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pPr>
      <w:r>
        <w:rPr>
          <w:rStyle w:val="4"/>
          <w:rFonts w:hint="eastAsia" w:ascii="仿宋_GB2312" w:hAnsi="仿宋_GB2312" w:eastAsia="仿宋_GB2312" w:cs="仿宋_GB2312"/>
          <w:i w:val="0"/>
          <w:caps w:val="0"/>
          <w:color w:val="464646"/>
          <w:spacing w:val="0"/>
          <w:kern w:val="0"/>
          <w:sz w:val="32"/>
          <w:szCs w:val="32"/>
          <w:shd w:val="clear" w:fill="FFFFFF"/>
          <w:lang w:val="en-US" w:eastAsia="zh-CN" w:bidi="ar"/>
        </w:rPr>
        <w:t>七、保障措施</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sz w:val="32"/>
          <w:szCs w:val="32"/>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加强组织领导</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，完善保障机制，确保救灾资金发挥实效。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i w:val="0"/>
          <w:caps w:val="0"/>
          <w:color w:val="464646"/>
          <w:spacing w:val="0"/>
          <w:sz w:val="32"/>
          <w:szCs w:val="32"/>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县上成立由农业农村局局长任组长，农业农村局分管局长和畜牧兽医股股长任副组长，畜牧兽医股人员、县、乡畜牧站站长为成员的畜牧业救灾资金项目实施小组，具体负责实施 ，并对救灾资金进行监督管理，确保救灾资金专款专用，发挥最大效益。办公室设在畜牧兽医管理股 ，具体负责灾情上报、方案制定、资金发放，并做好档案管理工作。</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sz w:val="32"/>
          <w:szCs w:val="32"/>
        </w:rPr>
      </w:pPr>
      <w:r>
        <w:rPr>
          <w:rFonts w:hint="eastAsia" w:ascii="仿宋_GB2312" w:hAnsi="仿宋_GB2312" w:eastAsia="仿宋_GB2312" w:cs="仿宋_GB2312"/>
          <w:b w:val="0"/>
          <w:bCs/>
          <w:i w:val="0"/>
          <w:caps w:val="0"/>
          <w:color w:val="464646"/>
          <w:spacing w:val="0"/>
          <w:kern w:val="0"/>
          <w:sz w:val="32"/>
          <w:szCs w:val="32"/>
          <w:shd w:val="clear" w:fill="FFFFFF"/>
          <w:lang w:val="en-US" w:eastAsia="zh-CN" w:bidi="ar"/>
        </w:rPr>
        <w:t>强化监管力度，</w:t>
      </w: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坚持透明公正，严格制度，严格程序，严格管理，严明纪律，确保资金规范安全使用和专款专用，实施部门自觉接受县财政部门、纪检部门及社会群众的监督。</w:t>
      </w:r>
    </w:p>
    <w:p>
      <w:pPr>
        <w:keepNext w:val="0"/>
        <w:keepLines w:val="0"/>
        <w:pageBreakBefore w:val="0"/>
        <w:widowControl/>
        <w:numPr>
          <w:numId w:val="0"/>
        </w:numPr>
        <w:suppressLineNumbers w:val="0"/>
        <w:shd w:val="clear" w:fill="FFFFFF"/>
        <w:kinsoku/>
        <w:wordWrap/>
        <w:overflowPunct/>
        <w:topLinePunct w:val="0"/>
        <w:autoSpaceDE/>
        <w:autoSpaceDN/>
        <w:bidi w:val="0"/>
        <w:adjustRightInd w:val="0"/>
        <w:snapToGrid w:val="0"/>
        <w:spacing w:line="360" w:lineRule="auto"/>
        <w:ind w:right="0" w:rightChars="0"/>
        <w:jc w:val="both"/>
        <w:textAlignment w:val="auto"/>
        <w:outlineLvl w:val="9"/>
        <w:rPr>
          <w:rFonts w:hint="default" w:ascii="仿宋_GB2312" w:hAnsi="仿宋_GB2312" w:eastAsia="仿宋_GB2312" w:cs="仿宋_GB2312"/>
          <w:b w:val="0"/>
          <w:i w:val="0"/>
          <w:caps w:val="0"/>
          <w:color w:val="464646"/>
          <w:spacing w:val="0"/>
          <w:sz w:val="32"/>
          <w:szCs w:val="32"/>
          <w:lang w:val="en-US"/>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    附：2018年洪涝灾害救灾资金发放表</w:t>
      </w:r>
      <w:bookmarkStart w:id="2" w:name="_GoBack"/>
      <w:bookmarkEnd w:id="2"/>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leftChars="300" w:right="0" w:rightChars="0"/>
        <w:jc w:val="both"/>
        <w:textAlignment w:val="auto"/>
        <w:outlineLvl w:val="9"/>
        <w:rPr>
          <w:rFonts w:hint="eastAsia"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                     和政县农业农村局</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leftChars="300" w:right="0" w:rightChars="0"/>
        <w:jc w:val="both"/>
        <w:textAlignment w:val="auto"/>
        <w:outlineLvl w:val="9"/>
        <w:rPr>
          <w:rFonts w:hint="default" w:ascii="仿宋_GB2312" w:hAnsi="仿宋_GB2312" w:eastAsia="仿宋_GB2312" w:cs="仿宋_GB2312"/>
          <w:b w:val="0"/>
          <w:i w:val="0"/>
          <w:caps w:val="0"/>
          <w:color w:val="464646"/>
          <w:spacing w:val="0"/>
          <w:kern w:val="0"/>
          <w:sz w:val="32"/>
          <w:szCs w:val="32"/>
          <w:shd w:val="clear" w:fill="FFFFFF"/>
          <w:lang w:val="en-US" w:eastAsia="zh-CN" w:bidi="ar"/>
        </w:rPr>
      </w:pPr>
      <w:r>
        <w:rPr>
          <w:rFonts w:hint="eastAsia" w:ascii="仿宋_GB2312" w:hAnsi="仿宋_GB2312" w:eastAsia="仿宋_GB2312" w:cs="仿宋_GB2312"/>
          <w:b w:val="0"/>
          <w:i w:val="0"/>
          <w:caps w:val="0"/>
          <w:color w:val="464646"/>
          <w:spacing w:val="0"/>
          <w:kern w:val="0"/>
          <w:sz w:val="32"/>
          <w:szCs w:val="32"/>
          <w:shd w:val="clear" w:fill="FFFFFF"/>
          <w:lang w:val="en-US" w:eastAsia="zh-CN" w:bidi="ar"/>
        </w:rPr>
        <w:t xml:space="preserve">                         2019.03.20</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b w:val="0"/>
          <w:i w:val="0"/>
          <w:caps w:val="0"/>
          <w:color w:val="464646"/>
          <w:spacing w:val="0"/>
          <w:sz w:val="32"/>
          <w:szCs w:val="32"/>
          <w:lang w:val="en-US"/>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FC85"/>
    <w:multiLevelType w:val="singleLevel"/>
    <w:tmpl w:val="5A5FFC85"/>
    <w:lvl w:ilvl="0" w:tentative="0">
      <w:start w:val="2"/>
      <w:numFmt w:val="chineseCounting"/>
      <w:suff w:val="nothing"/>
      <w:lvlText w:val="（%1）"/>
      <w:lvlJc w:val="left"/>
    </w:lvl>
  </w:abstractNum>
  <w:abstractNum w:abstractNumId="1">
    <w:nsid w:val="5A5FFCD3"/>
    <w:multiLevelType w:val="singleLevel"/>
    <w:tmpl w:val="5A5FFCD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04A7"/>
    <w:rsid w:val="00AE0617"/>
    <w:rsid w:val="03125499"/>
    <w:rsid w:val="04487A94"/>
    <w:rsid w:val="05465A85"/>
    <w:rsid w:val="05653331"/>
    <w:rsid w:val="06BC07C6"/>
    <w:rsid w:val="06CD7C4F"/>
    <w:rsid w:val="07E060C3"/>
    <w:rsid w:val="097E29C6"/>
    <w:rsid w:val="0C56643B"/>
    <w:rsid w:val="0C9A7A22"/>
    <w:rsid w:val="0CD67EE5"/>
    <w:rsid w:val="0EE35A75"/>
    <w:rsid w:val="0F205298"/>
    <w:rsid w:val="0F28388B"/>
    <w:rsid w:val="118C2B4C"/>
    <w:rsid w:val="11E52F7B"/>
    <w:rsid w:val="11FD2484"/>
    <w:rsid w:val="12C014C7"/>
    <w:rsid w:val="131746AD"/>
    <w:rsid w:val="13A97278"/>
    <w:rsid w:val="147406A7"/>
    <w:rsid w:val="14BC3D62"/>
    <w:rsid w:val="14C961D0"/>
    <w:rsid w:val="155907A2"/>
    <w:rsid w:val="169819D4"/>
    <w:rsid w:val="17A86DB0"/>
    <w:rsid w:val="18835904"/>
    <w:rsid w:val="1BE76EAD"/>
    <w:rsid w:val="1E261821"/>
    <w:rsid w:val="1E7F11DB"/>
    <w:rsid w:val="1F230A6F"/>
    <w:rsid w:val="1F5924D1"/>
    <w:rsid w:val="1FC706C7"/>
    <w:rsid w:val="20333BB0"/>
    <w:rsid w:val="20F7038E"/>
    <w:rsid w:val="211D32CE"/>
    <w:rsid w:val="21C94C2D"/>
    <w:rsid w:val="21E03FD0"/>
    <w:rsid w:val="223C29F0"/>
    <w:rsid w:val="23D5736B"/>
    <w:rsid w:val="23E35831"/>
    <w:rsid w:val="249F73FF"/>
    <w:rsid w:val="2610717E"/>
    <w:rsid w:val="262E4B21"/>
    <w:rsid w:val="26795F87"/>
    <w:rsid w:val="26E3209A"/>
    <w:rsid w:val="27BB19F3"/>
    <w:rsid w:val="28850AB5"/>
    <w:rsid w:val="28E309DD"/>
    <w:rsid w:val="2A055605"/>
    <w:rsid w:val="2AAC3D7D"/>
    <w:rsid w:val="2B4842F1"/>
    <w:rsid w:val="2B7807A4"/>
    <w:rsid w:val="2C8412D7"/>
    <w:rsid w:val="30E4218B"/>
    <w:rsid w:val="31003014"/>
    <w:rsid w:val="31605806"/>
    <w:rsid w:val="31CA25FE"/>
    <w:rsid w:val="330A45A8"/>
    <w:rsid w:val="33343228"/>
    <w:rsid w:val="34AD591D"/>
    <w:rsid w:val="34B85E53"/>
    <w:rsid w:val="36187D11"/>
    <w:rsid w:val="37583B31"/>
    <w:rsid w:val="37E85FC9"/>
    <w:rsid w:val="3A6C43E4"/>
    <w:rsid w:val="3AAC26AF"/>
    <w:rsid w:val="3B206953"/>
    <w:rsid w:val="3B7423D1"/>
    <w:rsid w:val="3BD92FD7"/>
    <w:rsid w:val="3C4D0379"/>
    <w:rsid w:val="3C6018E1"/>
    <w:rsid w:val="3E173748"/>
    <w:rsid w:val="3F294547"/>
    <w:rsid w:val="3FC57367"/>
    <w:rsid w:val="40477FDE"/>
    <w:rsid w:val="40C24F81"/>
    <w:rsid w:val="4217186C"/>
    <w:rsid w:val="423E4762"/>
    <w:rsid w:val="435974F2"/>
    <w:rsid w:val="45B674D0"/>
    <w:rsid w:val="463069C4"/>
    <w:rsid w:val="46B41491"/>
    <w:rsid w:val="477D3865"/>
    <w:rsid w:val="4A0E22D7"/>
    <w:rsid w:val="4ACA4481"/>
    <w:rsid w:val="4B573771"/>
    <w:rsid w:val="4BCF17DA"/>
    <w:rsid w:val="4CB05C16"/>
    <w:rsid w:val="4CBC47B6"/>
    <w:rsid w:val="4EC424AE"/>
    <w:rsid w:val="4FF5115E"/>
    <w:rsid w:val="51391C09"/>
    <w:rsid w:val="53F96BB8"/>
    <w:rsid w:val="556A225F"/>
    <w:rsid w:val="59204105"/>
    <w:rsid w:val="5A567862"/>
    <w:rsid w:val="5A953970"/>
    <w:rsid w:val="5B0337C2"/>
    <w:rsid w:val="5C2E2229"/>
    <w:rsid w:val="5D7E178D"/>
    <w:rsid w:val="5D887D4E"/>
    <w:rsid w:val="5EC34A30"/>
    <w:rsid w:val="5F127166"/>
    <w:rsid w:val="609A2067"/>
    <w:rsid w:val="609D4B2A"/>
    <w:rsid w:val="62504C98"/>
    <w:rsid w:val="626F4DEF"/>
    <w:rsid w:val="635D548D"/>
    <w:rsid w:val="63CD4188"/>
    <w:rsid w:val="64C83D5F"/>
    <w:rsid w:val="6641308F"/>
    <w:rsid w:val="67956E0B"/>
    <w:rsid w:val="6AA74C7A"/>
    <w:rsid w:val="6C4B1936"/>
    <w:rsid w:val="6C5665FE"/>
    <w:rsid w:val="70332734"/>
    <w:rsid w:val="70A23AFA"/>
    <w:rsid w:val="71083BC7"/>
    <w:rsid w:val="717865D1"/>
    <w:rsid w:val="719514D4"/>
    <w:rsid w:val="71A6323D"/>
    <w:rsid w:val="72010ACC"/>
    <w:rsid w:val="7286731C"/>
    <w:rsid w:val="755D7ACD"/>
    <w:rsid w:val="75B14731"/>
    <w:rsid w:val="76911543"/>
    <w:rsid w:val="789F0A7C"/>
    <w:rsid w:val="797C37F4"/>
    <w:rsid w:val="7B3B3E5C"/>
    <w:rsid w:val="7B75112C"/>
    <w:rsid w:val="7BE51E67"/>
    <w:rsid w:val="7C790737"/>
    <w:rsid w:val="7F626EDC"/>
    <w:rsid w:val="7F702588"/>
    <w:rsid w:val="7F8A7634"/>
    <w:rsid w:val="7F9854CF"/>
    <w:rsid w:val="7FD14C6E"/>
    <w:rsid w:val="7FE6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ivic">
      <a:dk1>
        <a:sysClr val="windowText" lastClr="000000"/>
      </a:dk1>
      <a:lt1>
        <a:sysClr val="window" lastClr="CCE8C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dell-pc</cp:lastModifiedBy>
  <cp:lastPrinted>2019-03-20T01:12:00Z</cp:lastPrinted>
  <dcterms:modified xsi:type="dcterms:W3CDTF">2019-05-30T07:29:13Z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