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县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政府部门（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县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政府直属事业单位）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8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拟保留公共服务事项汇总表</w:t>
      </w:r>
    </w:p>
    <w:bookmarkEnd w:id="0"/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both"/>
      </w:pP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> </w:t>
      </w:r>
      <w:r>
        <w:rPr>
          <w:rFonts w:ascii="仿宋_GB2312" w:hAnsi="Tahoma" w:eastAsia="仿宋_GB2312" w:cs="仿宋_GB2312"/>
          <w:color w:val="333333"/>
          <w:kern w:val="0"/>
          <w:sz w:val="30"/>
          <w:szCs w:val="30"/>
          <w:shd w:val="clear" w:color="050000" w:fill="FFFFFF"/>
          <w:lang w:val="en-US" w:eastAsia="zh-CN"/>
        </w:rPr>
        <w:t>填报单位（盖章）：</w:t>
      </w: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 xml:space="preserve">           </w:t>
      </w:r>
    </w:p>
    <w:tbl>
      <w:tblPr>
        <w:tblStyle w:val="2"/>
        <w:tblW w:w="85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3530"/>
        <w:gridCol w:w="2914"/>
        <w:gridCol w:w="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序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公共服务事项名称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实施机关（单位）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备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0" w:lineRule="atLeast"/>
        <w:ind w:left="0" w:leftChars="0" w:right="0" w:firstLine="0" w:firstLineChars="0"/>
        <w:jc w:val="both"/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</w:pP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说明：此表由</w:t>
      </w:r>
      <w:r>
        <w:rPr>
          <w:rFonts w:hint="eastAsia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县</w:t>
      </w: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政府各部门、</w:t>
      </w:r>
      <w:r>
        <w:rPr>
          <w:rFonts w:hint="eastAsia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直属事业</w:t>
      </w: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单位填写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3D9C"/>
    <w:rsid w:val="4B9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2021-01-18T02:33:00Z</dcterms:created>
  <dc:creator>Lenovo</dc:creator>
  <cp:lastModifiedBy>Lenovo</cp:lastModifiedBy>
  <dcterms:modified xsi:type="dcterms:W3CDTF">2021-01-18T02:37:10Z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